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473B2D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473B2D"/>
          <w:spacing w:val="0"/>
          <w:sz w:val="32"/>
          <w:szCs w:val="32"/>
          <w:shd w:val="clear" w:fill="FFFFFF"/>
        </w:rPr>
        <w:t>2018年上海市嘉定区司法局政府信息公开工作年度报告</w:t>
      </w:r>
    </w:p>
    <w:p>
      <w:pPr>
        <w:jc w:val="center"/>
        <w:rPr>
          <w:rFonts w:hint="eastAsia" w:ascii="宋体" w:hAnsi="宋体" w:eastAsia="宋体" w:cs="宋体"/>
          <w:b/>
          <w:i w:val="0"/>
          <w:caps w:val="0"/>
          <w:color w:val="473B2D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本年度政府信息公开工作年度报告根据《中华人民共和国政府信息公开条例》和《上海市政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府信息公开规定》的有关要求，由上海市嘉定区司法局编制。本年度报告由概述，本单位政府信息公开特色亮点工作、主动公开政府信息情况，依申请公开政府信息受理和答复情况，行政复议、行政诉讼情况，政府信息公开工作存在的主要问题及改进情况，政府信息公开情况统计表组成。本年度报告中所列数据的统计期限自2018年1月1日起至12月31日止。如对本年度报告有任何疑问，请联系上海市嘉定区司法局办公室（联系方式：021-39178748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本年度认真落实《上海市嘉定区人民政府关于印发2018年上海市嘉定区政务公开工作要点的通知》（嘉府发〔2018〕16号），结合我局工作实际，开展政府信息公开工作。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（一）深化组织领导。</w:t>
      </w:r>
      <w:r>
        <w:rPr>
          <w:rFonts w:hint="eastAsia" w:ascii="仿宋_GB2312" w:hAnsi="仿宋_GB2312" w:eastAsia="仿宋_GB2312" w:cs="仿宋_GB2312"/>
          <w:sz w:val="28"/>
          <w:szCs w:val="28"/>
        </w:rPr>
        <w:t>我局高度重视政府信息公开工作，将其列入重要议事日程，从日常管理入手，认真贯彻落实各项规章制度，着力抓好组织实施，为顺利实施政府信息公开工作提供了有力保证。我局设立政务公开领导小组，由局党委副书记分管政务公开工作，指导相关科室协同做好政务公开工作，由办公室负责政务公开的保密审查工作，法制科负责政务公开的法制审查工作，做到了人员明确、分工清晰，形成政务公开的“双保险”。单位主要领导定期听取政务公开工作进展汇报，并提出具体工作要求，确保政务公开工作推进有序、有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（二）加强政务公开平台建设。</w:t>
      </w:r>
      <w:r>
        <w:rPr>
          <w:rFonts w:hint="eastAsia" w:ascii="仿宋_GB2312" w:hAnsi="仿宋_GB2312" w:eastAsia="仿宋_GB2312" w:cs="仿宋_GB2312"/>
          <w:sz w:val="28"/>
          <w:szCs w:val="28"/>
        </w:rPr>
        <w:t>积极主动适应政府信息公开平台建设格局新变化，努力贴近公众需求，加大政务公开平台资源整合力度，在使用我局网站进行政务公开工作之外，充分利用微信公众号等新媒体，扩大公开范围，增大普及面，提高更新速率，改进公开方式，提升政府信息吸引力和亲和力。同时，切实履行对网站、平台的监管责任，及时做好日常管理和维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二、本单位政府信息公开特色亮点工作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2018年度，我局不断拓宽政府信息公开方式和途径，力求广大群众能通过各种途径及时获取真实准确的政府信息。通过司法局门户网站公告公示栏目、政府机关公开栏,主动公开社会性强、涉及范围广、有周知性的通知、公告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通过新媒体建设拓宽政务公开渠道。为了更好地让民众了解司法行政工作，探索掌上政务公开新功能。2018年年初，开发上线了“上海市嘉定区司法局”微信公众号，与我局主打微信公众号“嘉定法宝”一同面向大众，服务大众，发布政务信息更加畅通、便捷、高效。微信公众号内容包括“我要资讯”、“我要服务”等，帮助居民一次性了解多条线政策，提供“滴滴律师”免费法律咨询，有效打通政务公开“最后一公里”。注重利用新媒体改进政府信息公开方式，增强信息发布的时效性和影响度，增强与民众互动交流，拓宽社情民意反映渠道，实现政府信息交互共享，全年“滴滴律师”共收到了2800多条民众咨询，“上海市嘉定区司法局”与“嘉定法宝”微信公众平台累计共发布信息400多条、粉丝83000多人，有效发挥了新媒体在政府信息公开工作中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三、公文类政府信息主动公开情况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我局按照《中华人民共和国政府信息公开条例》和《上海市政府信息公开规定》，积极做好主动公开工作。截至到2018年底，政府网站主动公开政府信息数为15条，政务微信主动公开政府信息数为12条。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四、依申请公开政府信息受理和答复情况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我局2018年共受理政府信息公开申请0件，其中当面申请0件，传真申请0件，电子邮件申请0件，网上申请0件，信函申请0件，其它形式申请0件。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五、因处理政府信息公开申请引发的行政复议、行政诉讼情况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我局2018年度未发生针对本部门有关政府信息公开事务的行政复议案件、行政诉讼案件和举报申诉件。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六、政府信息公开工作存在的主要问题及改进情况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2018年，我局政府信息公开工作取得了一定成效，但也存在着一些不足，如政务公开的力度需要进一步加大，政务公开的制度需要进一步完善。2019年，我局将进一步建章立制，狠抓落实，着力推动政务公开工作向纵深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一是拓宽政务公开发布渠道。进一步利用已有微信公众号，改善目前门户网站公开范围局限的困境，不断完善微信栏目设置，积极公开社会关注度高、公众利益密切相关的信息，丰富和深化信息公开的内容。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二是加强理论学习。大力开展干部政府信息公开工作知识的学习和培训，增强信息公开工作人员法律和责任意识，进一步提高业务能力和工作水平。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三是认真贯彻落实政府信息公开有关的各项规章制度。进一步规范政府信息公开工作，持续强化信息公开工作队伍建设，形成常抓不懈的工作机制。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七、2018年度《政府信息公开情况统计表》</w:t>
      </w:r>
    </w:p>
    <w:tbl>
      <w:tblPr>
        <w:tblStyle w:val="3"/>
        <w:tblpPr w:leftFromText="180" w:rightFromText="180" w:vertAnchor="text" w:horzAnchor="page" w:tblpX="1079" w:tblpY="134"/>
        <w:tblOverlap w:val="never"/>
        <w:tblW w:w="10095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3"/>
        <w:gridCol w:w="720"/>
        <w:gridCol w:w="15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00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31"/>
                <w:szCs w:val="31"/>
              </w:rPr>
              <w:t>政府信息公开情况统计表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100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31"/>
                <w:szCs w:val="31"/>
              </w:rPr>
              <w:t>（2018年度）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填报单位：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  <w:u w:val="single"/>
              </w:rPr>
              <w:t>  上海市嘉定区司法局  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FFFFCC"/>
                <w:spacing w:val="0"/>
                <w:sz w:val="24"/>
                <w:szCs w:val="24"/>
                <w:u w:val="single"/>
              </w:rPr>
              <w:t>.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7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统计指标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单位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统计数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一、主动公开情况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——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（一）主动公开政府信息数（不同渠道和方式公开相同信息计1条）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条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　其中：主动公开规范性文件数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条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　　　　制发规范性文件总数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条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（二）通过不同渠道和方式公开政府信息的情况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——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1.政府公报公开政府信息数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条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2.政府网站公开政府信息数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条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3.政务微博公开政府信息数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条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4.政务微信公开政府信息数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条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5.其他方式公开政府信息数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条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二、回应解读情况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——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（一）回应公众关注热点或重大舆情数（不同方式回应同一热点或舆情计1次）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次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（二）通过不同渠道和方式回应解读的情况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——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1.参加或举办新闻发布会总次数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次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　 其中：主要负责同志参加新闻发布会次数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次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2.政府网站在线访谈次数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次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　 其中：主要负责同志参加政府网站在线访谈次数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次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3.政策解读稿件发布数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篇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4.微博微信回应事件数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次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2998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5.其他方式回应事件数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次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三、依申请公开情况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——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（一）收到申请数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件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1.当面申请数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件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2.传真申请数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件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3.网络申请数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件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4.信函申请数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件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（二）申请办结数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件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1.按时办结数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件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2.延期办结数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件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（三）申请答复数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件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1.属于已主动公开范围数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件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2.同意公开答复数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件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3.同意部分公开答复数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件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4.不同意公开答复数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件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 　其中：涉及国家秘密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件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　　　　 涉及商业秘密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件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　　　　 涉及个人隐私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件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　　　　 危及国家安全、公共安全、经济安全和社会稳定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件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　　　　 不是《条例》所指政府信息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件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　　　　 法律法规规定的其他情形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件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5.不属于本行政机关公开数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件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6.申请信息不存在数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件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7.告知作出更改补充数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件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8.告知通过其他途径办理数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件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四、行政复议数量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件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（一）维持具体行政行为数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件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（二）被依法纠错数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件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（三）其他情形数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件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五、行政诉讼数量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件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（一）维持具体行政行为或者驳回原告诉讼请求数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件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（二）被依法纠错数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件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（三）其他情形数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件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六、举报投诉数量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件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七、依申请公开信息收取的费用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元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八、机构建设和保障经费情况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——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（一）政府信息公开工作专门机构数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个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（二）设置政府信息公开查阅点数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个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（三）从事政府信息公开工作人员数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人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1.专职人员数（不包括政府公报及政府网站工作人员数）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人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　　　2.兼职人员数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人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（四）政府信息公开专项经费（不包括用于政府公报编辑管理及政府网站建设维护等方面的经费）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万元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九、政府信息公开会议和培训情况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——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（一）召开政府信息公开工作会议或专题会议数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次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（二）举办各类培训班数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次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83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　　（三）接受培训人员数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人次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3B2D"/>
                <w:spacing w:val="0"/>
                <w:sz w:val="24"/>
                <w:szCs w:val="24"/>
              </w:rPr>
              <w:t>45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jc w:val="center"/>
        <w:rPr>
          <w:rFonts w:hint="eastAsia" w:ascii="宋体" w:hAnsi="宋体" w:eastAsia="宋体" w:cs="宋体"/>
          <w:b/>
          <w:i w:val="0"/>
          <w:caps w:val="0"/>
          <w:color w:val="473B2D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D65F0"/>
    <w:rsid w:val="0BBD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2019-12-26T02:07:00Z</dcterms:created>
  <dc:creator>UrVimi</dc:creator>
  <cp:lastModifiedBy>UrVimi</cp:lastModifiedBy>
  <dcterms:modified xsi:type="dcterms:W3CDTF">2019-12-26T02:19:27Z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